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3C26" w14:textId="77EF6798" w:rsidR="00316050" w:rsidRPr="001A6A0B" w:rsidRDefault="00316050" w:rsidP="001A6A0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C9C5027" w14:textId="125D87A9" w:rsidR="00316050" w:rsidRPr="00B91D7B" w:rsidRDefault="00E93DE0" w:rsidP="00B91D7B">
      <w:pPr>
        <w:pStyle w:val="Title"/>
      </w:pPr>
      <w:r w:rsidRPr="00B91D7B">
        <w:t xml:space="preserve">Scrisoare </w:t>
      </w:r>
      <w:r w:rsidR="00905F99">
        <w:t xml:space="preserve">de </w:t>
      </w:r>
      <w:r w:rsidRPr="00B91D7B">
        <w:t>conformitate GDPR</w:t>
      </w:r>
    </w:p>
    <w:p w14:paraId="33BBB38C" w14:textId="77777777" w:rsidR="00316050" w:rsidRPr="001A6A0B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8E3858C" w14:textId="77777777" w:rsidR="00316050" w:rsidRPr="00905F99" w:rsidRDefault="00316050" w:rsidP="001A6A0B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79E22F9" w14:textId="1FCE538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05F99">
        <w:rPr>
          <w:rFonts w:ascii="Times New Roman" w:hAnsi="Times New Roman" w:cs="Times New Roman"/>
          <w:sz w:val="24"/>
          <w:szCs w:val="24"/>
          <w:lang w:val="ro-RO"/>
        </w:rPr>
        <w:t>Regulamentul general privind protecția datelor</w:t>
      </w:r>
      <w:r w:rsidR="004B1A0C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905F99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nr. 679/2016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) este un regulament al Uniunii Europene 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A9258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3123B"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din 25 mai 2018, se aplică tuturor 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insituțiilor/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>organizațiilor</w:t>
      </w:r>
      <w:r w:rsidR="008166D6" w:rsidRPr="00905F99">
        <w:rPr>
          <w:rFonts w:ascii="Times New Roman" w:hAnsi="Times New Roman" w:cs="Times New Roman"/>
          <w:sz w:val="24"/>
          <w:szCs w:val="24"/>
          <w:lang w:val="ro-RO"/>
        </w:rPr>
        <w:t>/operatorilor</w:t>
      </w:r>
      <w:r w:rsidRPr="00905F99">
        <w:rPr>
          <w:rFonts w:ascii="Times New Roman" w:hAnsi="Times New Roman" w:cs="Times New Roman"/>
          <w:sz w:val="24"/>
          <w:szCs w:val="24"/>
          <w:lang w:val="ro-RO"/>
        </w:rPr>
        <w:t xml:space="preserve"> care colectează și prelucrează datele cu caracter personal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ale cetățenilor UE.</w:t>
      </w:r>
    </w:p>
    <w:p w14:paraId="333E1268" w14:textId="2B4CC90A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instituție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responsabilă și orientată spre viitor,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Primăria comunei </w:t>
      </w:r>
      <w:r w:rsidR="00D62626">
        <w:rPr>
          <w:rFonts w:ascii="Times New Roman" w:hAnsi="Times New Roman" w:cs="Times New Roman"/>
          <w:sz w:val="24"/>
          <w:szCs w:val="24"/>
          <w:lang w:val="ro-RO"/>
        </w:rPr>
        <w:t>Dudu Epureni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recunoaște necesitatea de a se conforma </w:t>
      </w:r>
      <w:r w:rsidR="00AD1B31" w:rsidRPr="001A6A0B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GDPR și 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asigur</w:t>
      </w:r>
      <w:r w:rsidR="00AD3E3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că există măsuri eficiente pentru a proteja datele personale ale clienților, angajaților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, cetățenilor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altor părți interesate</w:t>
      </w:r>
      <w:r w:rsidR="007B70EC">
        <w:rPr>
          <w:rFonts w:ascii="Times New Roman" w:hAnsi="Times New Roman" w:cs="Times New Roman"/>
          <w:sz w:val="24"/>
          <w:szCs w:val="24"/>
          <w:lang w:val="ro-RO"/>
        </w:rPr>
        <w:t xml:space="preserve">, iar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datele sunt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procesat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mod legal, corect și transparent.</w:t>
      </w:r>
    </w:p>
    <w:p w14:paraId="2AD3909B" w14:textId="0FE54B6F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Angajamentul față de securitatea datelor cu caracter personal se extinde la nivelurile superioare ale 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>instituț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iei 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este demonstrat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prin politicile relevante și prin furnizarea de resurse adecvate pentru stabilirea și dezvoltarea unor controale eficiente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și securitatea informațiilor.</w:t>
      </w:r>
    </w:p>
    <w:p w14:paraId="1294E2DC" w14:textId="08000805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Ca parte a îndeplinirii obligațiilor noastre legale, am implementat un program cuprinzător pentru a înțelege</w:t>
      </w:r>
      <w:r w:rsidR="00541F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utilizarea datelor personale și pentru a confirma baza legală a procesării noastre.</w:t>
      </w:r>
    </w:p>
    <w:p w14:paraId="645E4E7F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plus, putem confirma că:</w:t>
      </w:r>
    </w:p>
    <w:p w14:paraId="54E4946B" w14:textId="28A99540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Există o politică de protecție a datelor cu caracter personal în cadrul 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>Prim</w:t>
      </w:r>
      <w:r w:rsidR="00220D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166D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riei comunei </w:t>
      </w:r>
      <w:r w:rsidR="00D62626">
        <w:rPr>
          <w:rFonts w:ascii="Times New Roman" w:hAnsi="Times New Roman" w:cs="Times New Roman"/>
          <w:sz w:val="24"/>
          <w:szCs w:val="24"/>
          <w:lang w:val="ro-RO"/>
        </w:rPr>
        <w:t>Duda Epureni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care a fost aprobată de conducere și comunicată tuturor angajaților și altor persoane relevante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1EA25D" w14:textId="342CE2B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Toți angajații au primit cursuri de sensibilizare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47AD4B" w14:textId="3901B5DC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Toată lumea înțelege rolul lor în protecția datelor cu caracter personal și a fost instruit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acolo unde este necesar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2CFD21D" w14:textId="11AA81A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identificat datele personale pe care le procesăm, inclusiv în cazul în care sunt implicate categorii speciale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date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BC8165" w14:textId="553DB1FF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fiecare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situație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care procesăm datele personale, am stabilit baza legală a prelucrării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 Regulamentul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GDPR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FBCD7E2" w14:textId="3AE26FE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am 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folosit ca temei legal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interes</w:t>
      </w:r>
      <w:r w:rsidR="0003123B" w:rsidRPr="001A6A0B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legitim, am efectuat un test de echilibrare documentat pentru a evalua beneficiile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organizației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versus impactul asupra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persoanei vizate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B2CAEC" w14:textId="1BEC032E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acele cazuri în care procesarea noastră se bazează pe consimțământ, am </w:t>
      </w:r>
      <w:r w:rsidR="001A3173" w:rsidRPr="001A6A0B">
        <w:rPr>
          <w:rFonts w:ascii="Times New Roman" w:hAnsi="Times New Roman" w:cs="Times New Roman"/>
          <w:sz w:val="24"/>
          <w:szCs w:val="24"/>
          <w:lang w:val="ro-RO"/>
        </w:rPr>
        <w:t>luat măsurile necesare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ne asigura că a fost acordat și înregistrat un consimțământ gratuit, inclusiv luarea în considerare a consimțământului părinților pentru copii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1FA710" w14:textId="38D36312" w:rsidR="00A42753" w:rsidRPr="001A6A0B" w:rsidRDefault="006D674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Folosim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politici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confidențialitate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timp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pentru a ne asigura că informațiile privind confidențialitatea sunt furnizate în limbaj clar ori de câte ori colectăm date personale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158D6DF" w14:textId="49167FCB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Procedurile testate și facilitățile</w:t>
      </w:r>
      <w:r w:rsidR="00470021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oferite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utilizatorilor online sunt în măsură să proceseze prompt și să îndeplinească cererile de acces la datele persoanelor vizate, cum ar fi retragerea, accesul și rectificarea consimțământului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837FC7C" w14:textId="7F3157A6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Durata de timp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care păstrăm datele personale </w:t>
      </w:r>
      <w:r w:rsidR="006D674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fost definită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fiecare zonă de procesare și a fost redusă la minimu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l necesar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6DDE1DC" w14:textId="22FC7165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Menținem înregistrările de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prelucrare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conform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92E9356" w14:textId="2894DF05" w:rsidR="00A42753" w:rsidRPr="001A6A0B" w:rsidRDefault="005D48C7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oate contractele noastre cu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>persoanele împuternicite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au fost actualizate pentru a se conforma cerințelor </w:t>
      </w:r>
      <w:r w:rsidR="00061D36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>GDPR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40CD650" w14:textId="723C7BFC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Toți angajații noștri sunt supuși obligațiilor de confidențialitate cu privire la datele cu caracter personal</w:t>
      </w:r>
      <w:r w:rsidR="005D48C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0FAA269" w14:textId="0959C33D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Dacă este cazul, va fi utilizată o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procedură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de evaluare a impactului privind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care corespunde cerințelor și recomandărilor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Regulamentului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GDPR și celor mai bune practici relevante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3544D4" w14:textId="4827C3A1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În mod implicit, planificăm protecția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în servicii și sisteme noi sau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 care 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modific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, inclusiv prin minimizarea utilizării datelor personale și protejarea acestora prin intermediul unor tehnici precum pseudonimizarea</w:t>
      </w:r>
      <w:r w:rsidR="00717E4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E32B6" w14:textId="6CF098D3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Am testat procedurile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interne și externe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pentru a îndeplini obligațiile în cazul unei încălcări a datelor personale, atât ca operator, cât și ca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persoană împuternicită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0C5036" w14:textId="6523C399" w:rsidR="00A42753" w:rsidRPr="001A6A0B" w:rsidRDefault="00A42753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Avem politici și alte controale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puse la punct și implementate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pentru a asigura o protecție adecvată a datelor cu caracter personal, pe baza unei evaluări atente a riscului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B6E12EB" w14:textId="232CA1DC" w:rsidR="00A42753" w:rsidRPr="001A6A0B" w:rsidRDefault="0094189C" w:rsidP="001A6A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lastRenderedPageBreak/>
        <w:t>Am contractat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un Responsabil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Protecți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Datelor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Personale</w:t>
      </w:r>
      <w:r w:rsidR="00A42753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ale cărui date de contact sunt următoarele: </w:t>
      </w:r>
      <w:hyperlink r:id="rId9" w:history="1">
        <w:r w:rsidRPr="00763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office@responsabil-dpo.ro</w:t>
        </w:r>
      </w:hyperlink>
      <w:r w:rsidR="000314FE">
        <w:rPr>
          <w:rFonts w:ascii="Times New Roman" w:hAnsi="Times New Roman" w:cs="Times New Roman"/>
          <w:sz w:val="24"/>
          <w:szCs w:val="24"/>
          <w:lang w:val="ro-RO"/>
        </w:rPr>
        <w:t xml:space="preserve"> - SC CISIF PUBLIC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4A7178">
        <w:rPr>
          <w:rFonts w:ascii="Times New Roman" w:hAnsi="Times New Roman" w:cs="Times New Roman"/>
          <w:sz w:val="24"/>
          <w:szCs w:val="24"/>
          <w:lang w:val="ro-RO"/>
        </w:rPr>
        <w:t>ROTECTION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SRL, CUI </w:t>
      </w:r>
      <w:r w:rsidR="000314FE">
        <w:rPr>
          <w:rFonts w:ascii="Times New Roman" w:hAnsi="Times New Roman" w:cs="Times New Roman"/>
          <w:sz w:val="24"/>
          <w:szCs w:val="24"/>
          <w:lang w:val="ro-RO"/>
        </w:rPr>
        <w:t>42692349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3A87343" w14:textId="7791F0D8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Vom continua să dezvoltăm și să îmbunătățim politicile și controalele privind protecția datelor </w:t>
      </w:r>
      <w:r w:rsidR="004B1A0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personale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mod constant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în conformitate cu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cerințele legale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>, precum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1F61A0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ținând cont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de nevoile și preferințele </w:t>
      </w:r>
      <w:r w:rsidR="0094189C" w:rsidRPr="001A6A0B">
        <w:rPr>
          <w:rFonts w:ascii="Times New Roman" w:hAnsi="Times New Roman" w:cs="Times New Roman"/>
          <w:sz w:val="24"/>
          <w:szCs w:val="24"/>
          <w:lang w:val="ro-RO"/>
        </w:rPr>
        <w:t xml:space="preserve">cetățenilor, </w:t>
      </w:r>
      <w:r w:rsidRPr="001A6A0B">
        <w:rPr>
          <w:rFonts w:ascii="Times New Roman" w:hAnsi="Times New Roman" w:cs="Times New Roman"/>
          <w:sz w:val="24"/>
          <w:szCs w:val="24"/>
          <w:lang w:val="ro-RO"/>
        </w:rPr>
        <w:t>clienților și partenerilor noștri.</w:t>
      </w:r>
    </w:p>
    <w:p w14:paraId="313D9732" w14:textId="77777777" w:rsidR="00A42753" w:rsidRPr="001A6A0B" w:rsidRDefault="00A42753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14:paraId="328EE2DD" w14:textId="64814EE5" w:rsidR="001F61A0" w:rsidRPr="001A6A0B" w:rsidRDefault="000314FE" w:rsidP="00C8065D">
      <w:pPr>
        <w:tabs>
          <w:tab w:val="left" w:pos="6408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Primăria C</w:t>
      </w:r>
      <w:r w:rsidR="0094189C" w:rsidRPr="001A6A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omunei </w:t>
      </w:r>
      <w:r w:rsidR="00D62626">
        <w:rPr>
          <w:rFonts w:ascii="Times New Roman" w:hAnsi="Times New Roman" w:cs="Times New Roman"/>
          <w:b/>
          <w:sz w:val="24"/>
          <w:szCs w:val="24"/>
          <w:lang w:val="ro-RO"/>
        </w:rPr>
        <w:t>Duda Epureni</w:t>
      </w:r>
      <w:bookmarkStart w:id="0" w:name="_GoBack"/>
      <w:bookmarkEnd w:id="0"/>
      <w:r w:rsidR="00C8065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82226F1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A580F69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4B919EF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4D1BCDB" w14:textId="77777777" w:rsidR="001F61A0" w:rsidRPr="001A6A0B" w:rsidRDefault="001F61A0" w:rsidP="001A6A0B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7B6E34" w14:textId="7E82A9BD" w:rsidR="007C2EC3" w:rsidRPr="001A6A0B" w:rsidRDefault="001F61A0" w:rsidP="001A6A0B">
      <w:pPr>
        <w:tabs>
          <w:tab w:val="left" w:pos="2765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A6A0B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C2EC3" w:rsidRPr="001A6A0B" w:rsidSect="007A5BD4">
      <w:footerReference w:type="default" r:id="rId10"/>
      <w:pgSz w:w="11907" w:h="16840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B189" w14:textId="77777777" w:rsidR="00F611DA" w:rsidRDefault="00F611DA">
      <w:r>
        <w:separator/>
      </w:r>
    </w:p>
  </w:endnote>
  <w:endnote w:type="continuationSeparator" w:id="0">
    <w:p w14:paraId="63D9388D" w14:textId="77777777" w:rsidR="00F611DA" w:rsidRDefault="00F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FE57" w14:textId="7255412C" w:rsidR="001F61A0" w:rsidRPr="00BE37D9" w:rsidRDefault="00864E11" w:rsidP="00105683">
    <w:pPr>
      <w:pStyle w:val="Footer"/>
      <w:tabs>
        <w:tab w:val="clear" w:pos="8306"/>
        <w:tab w:val="right" w:pos="9027"/>
      </w:tabs>
    </w:pPr>
    <w:proofErr w:type="spellStart"/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Elaborat</w:t>
    </w:r>
    <w:proofErr w:type="spellEnd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de</w:t>
    </w:r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0314FE">
      <w:rPr>
        <w:rFonts w:ascii="Calibri Light" w:hAnsi="Calibri Light" w:cs="Calibri Light"/>
        <w:b/>
        <w:color w:val="2B2548" w:themeColor="accent1" w:themeShade="80"/>
        <w:sz w:val="21"/>
        <w:szCs w:val="21"/>
      </w:rPr>
      <w:t>SC CISIF Public</w:t>
    </w:r>
    <w:r w:rsidR="004A7178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Protection SRL </w:t>
    </w:r>
    <w:proofErr w:type="spellStart"/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>pentru</w:t>
    </w:r>
    <w:proofErr w:type="spellEnd"/>
    <w:r w:rsidRPr="007A7FBA">
      <w:rPr>
        <w:rFonts w:ascii="Calibri Light" w:hAnsi="Calibri Light" w:cs="Calibri Light"/>
        <w:color w:val="2B2548" w:themeColor="accent1" w:themeShade="80"/>
        <w:sz w:val="21"/>
        <w:szCs w:val="21"/>
      </w:rPr>
      <w:t xml:space="preserve"> </w:t>
    </w:r>
    <w:proofErr w:type="spellStart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>Primăria</w:t>
    </w:r>
    <w:proofErr w:type="spellEnd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proofErr w:type="spellStart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>comunei</w:t>
    </w:r>
    <w:proofErr w:type="spellEnd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proofErr w:type="spellStart"/>
    <w:r w:rsidR="00D62626">
      <w:rPr>
        <w:rFonts w:ascii="Calibri Light" w:hAnsi="Calibri Light" w:cs="Calibri Light"/>
        <w:b/>
        <w:color w:val="2B2548" w:themeColor="accent1" w:themeShade="80"/>
        <w:sz w:val="21"/>
        <w:szCs w:val="21"/>
      </w:rPr>
      <w:t>Duda</w:t>
    </w:r>
    <w:proofErr w:type="spellEnd"/>
    <w:r w:rsidR="00D62626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proofErr w:type="spellStart"/>
    <w:r w:rsidR="00D62626">
      <w:rPr>
        <w:rFonts w:ascii="Calibri Light" w:hAnsi="Calibri Light" w:cs="Calibri Light"/>
        <w:b/>
        <w:color w:val="2B2548" w:themeColor="accent1" w:themeShade="80"/>
        <w:sz w:val="21"/>
        <w:szCs w:val="21"/>
      </w:rPr>
      <w:t>Epureni</w:t>
    </w:r>
    <w:proofErr w:type="spellEnd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, </w:t>
    </w:r>
    <w:proofErr w:type="spellStart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>jud</w:t>
    </w:r>
    <w:proofErr w:type="spellEnd"/>
    <w:r w:rsidRPr="007A7FBA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. </w:t>
    </w:r>
    <w:proofErr w:type="spellStart"/>
    <w:r w:rsidR="00D62626">
      <w:rPr>
        <w:rFonts w:ascii="Calibri Light" w:hAnsi="Calibri Light" w:cs="Calibri Light"/>
        <w:b/>
        <w:color w:val="2B2548" w:themeColor="accent1" w:themeShade="80"/>
        <w:sz w:val="21"/>
        <w:szCs w:val="21"/>
      </w:rPr>
      <w:t>Vaslui</w:t>
    </w:r>
    <w:proofErr w:type="spellEnd"/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                   </w:t>
    </w:r>
    <w:r w:rsidR="00105683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</w:t>
    </w:r>
    <w:r w:rsidR="002B5DDF">
      <w:rPr>
        <w:rFonts w:ascii="Calibri Light" w:hAnsi="Calibri Light" w:cs="Calibri Light"/>
        <w:b/>
        <w:color w:val="2B2548" w:themeColor="accent1" w:themeShade="80"/>
        <w:sz w:val="21"/>
        <w:szCs w:val="21"/>
      </w:rPr>
      <w:t xml:space="preserve">   </w:t>
    </w:r>
    <w:r w:rsidR="00BE37D9" w:rsidRPr="00B41652">
      <w:rPr>
        <w:sz w:val="20"/>
      </w:rPr>
      <w:tab/>
    </w:r>
    <w:sdt>
      <w:sdtPr>
        <w:rPr>
          <w:sz w:val="20"/>
        </w:rPr>
        <w:id w:val="1642384479"/>
        <w:docPartObj>
          <w:docPartGallery w:val="Page Numbers (Bottom of Page)"/>
          <w:docPartUnique/>
        </w:docPartObj>
      </w:sdtPr>
      <w:sdtEndPr/>
      <w:sdtContent>
        <w:r w:rsidR="00BE37D9" w:rsidRPr="00B41652">
          <w:rPr>
            <w:sz w:val="20"/>
          </w:rPr>
          <w:fldChar w:fldCharType="begin"/>
        </w:r>
        <w:r w:rsidR="00BE37D9" w:rsidRPr="00B41652">
          <w:rPr>
            <w:sz w:val="20"/>
          </w:rPr>
          <w:instrText xml:space="preserve"> PAGE   \* MERGEFORMAT </w:instrText>
        </w:r>
        <w:r w:rsidR="00BE37D9" w:rsidRPr="00B41652">
          <w:rPr>
            <w:sz w:val="20"/>
          </w:rPr>
          <w:fldChar w:fldCharType="separate"/>
        </w:r>
        <w:r w:rsidR="00D62626">
          <w:rPr>
            <w:noProof/>
            <w:sz w:val="20"/>
          </w:rPr>
          <w:t>3</w:t>
        </w:r>
        <w:r w:rsidR="00BE37D9" w:rsidRPr="00B41652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1DB9" w14:textId="77777777" w:rsidR="00F611DA" w:rsidRDefault="00F611DA">
      <w:r>
        <w:separator/>
      </w:r>
    </w:p>
  </w:footnote>
  <w:footnote w:type="continuationSeparator" w:id="0">
    <w:p w14:paraId="00BE9843" w14:textId="77777777" w:rsidR="00F611DA" w:rsidRDefault="00F6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81"/>
    <w:multiLevelType w:val="hybridMultilevel"/>
    <w:tmpl w:val="D3C83654"/>
    <w:lvl w:ilvl="0" w:tplc="7396C0AE">
      <w:start w:val="9"/>
      <w:numFmt w:val="bullet"/>
      <w:lvlText w:val="•"/>
      <w:lvlJc w:val="left"/>
      <w:pPr>
        <w:ind w:left="720" w:hanging="360"/>
      </w:pPr>
      <w:rPr>
        <w:rFonts w:ascii="Liberation Sans" w:eastAsiaTheme="minorHAnsi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EAA"/>
    <w:multiLevelType w:val="hybridMultilevel"/>
    <w:tmpl w:val="4F5AA952"/>
    <w:lvl w:ilvl="0" w:tplc="55B46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84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A5C32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01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E7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C8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AE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E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B4C83"/>
    <w:multiLevelType w:val="multilevel"/>
    <w:tmpl w:val="BFB2945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>
    <w:nsid w:val="4A1D01FF"/>
    <w:multiLevelType w:val="hybridMultilevel"/>
    <w:tmpl w:val="06A2B252"/>
    <w:lvl w:ilvl="0" w:tplc="0BD69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42"/>
    <w:rsid w:val="0000467B"/>
    <w:rsid w:val="00017783"/>
    <w:rsid w:val="00020780"/>
    <w:rsid w:val="00020D16"/>
    <w:rsid w:val="00021666"/>
    <w:rsid w:val="0003005C"/>
    <w:rsid w:val="0003123B"/>
    <w:rsid w:val="000314FE"/>
    <w:rsid w:val="00055903"/>
    <w:rsid w:val="00061D36"/>
    <w:rsid w:val="000637CB"/>
    <w:rsid w:val="00065068"/>
    <w:rsid w:val="000702FB"/>
    <w:rsid w:val="0007662E"/>
    <w:rsid w:val="00086DBB"/>
    <w:rsid w:val="000A380C"/>
    <w:rsid w:val="000D1C4C"/>
    <w:rsid w:val="000D635C"/>
    <w:rsid w:val="000E2676"/>
    <w:rsid w:val="000E2A4B"/>
    <w:rsid w:val="000F5487"/>
    <w:rsid w:val="00105683"/>
    <w:rsid w:val="00106EEB"/>
    <w:rsid w:val="001104DF"/>
    <w:rsid w:val="0011642E"/>
    <w:rsid w:val="00120B46"/>
    <w:rsid w:val="001225FE"/>
    <w:rsid w:val="00127E08"/>
    <w:rsid w:val="00132886"/>
    <w:rsid w:val="00134CB2"/>
    <w:rsid w:val="00135B9F"/>
    <w:rsid w:val="00141002"/>
    <w:rsid w:val="00143486"/>
    <w:rsid w:val="00157242"/>
    <w:rsid w:val="0016681A"/>
    <w:rsid w:val="00166D18"/>
    <w:rsid w:val="00172627"/>
    <w:rsid w:val="00196358"/>
    <w:rsid w:val="00197C71"/>
    <w:rsid w:val="001A3173"/>
    <w:rsid w:val="001A6A0B"/>
    <w:rsid w:val="001B1FE3"/>
    <w:rsid w:val="001B4F24"/>
    <w:rsid w:val="001B7F20"/>
    <w:rsid w:val="001C7C70"/>
    <w:rsid w:val="001D57A4"/>
    <w:rsid w:val="001E0468"/>
    <w:rsid w:val="001F2A10"/>
    <w:rsid w:val="001F61A0"/>
    <w:rsid w:val="001F7A5C"/>
    <w:rsid w:val="00204754"/>
    <w:rsid w:val="002126DA"/>
    <w:rsid w:val="00220DE7"/>
    <w:rsid w:val="00221195"/>
    <w:rsid w:val="00224438"/>
    <w:rsid w:val="00243F11"/>
    <w:rsid w:val="002462A3"/>
    <w:rsid w:val="00246A3D"/>
    <w:rsid w:val="0026633F"/>
    <w:rsid w:val="0026646F"/>
    <w:rsid w:val="00292A38"/>
    <w:rsid w:val="00293BC1"/>
    <w:rsid w:val="002A7248"/>
    <w:rsid w:val="002B1BD5"/>
    <w:rsid w:val="002B5DDF"/>
    <w:rsid w:val="002D5285"/>
    <w:rsid w:val="002E7DFA"/>
    <w:rsid w:val="00312BFA"/>
    <w:rsid w:val="00316050"/>
    <w:rsid w:val="0032070D"/>
    <w:rsid w:val="003316ED"/>
    <w:rsid w:val="00371232"/>
    <w:rsid w:val="0039492D"/>
    <w:rsid w:val="0039723A"/>
    <w:rsid w:val="003A5CEA"/>
    <w:rsid w:val="003B1A9B"/>
    <w:rsid w:val="003B6307"/>
    <w:rsid w:val="003C3E92"/>
    <w:rsid w:val="003D650B"/>
    <w:rsid w:val="003D6BEC"/>
    <w:rsid w:val="003E4C9E"/>
    <w:rsid w:val="003F19F5"/>
    <w:rsid w:val="004031B7"/>
    <w:rsid w:val="0041346F"/>
    <w:rsid w:val="004169FD"/>
    <w:rsid w:val="004352A1"/>
    <w:rsid w:val="00447030"/>
    <w:rsid w:val="0045003B"/>
    <w:rsid w:val="004653E9"/>
    <w:rsid w:val="00470021"/>
    <w:rsid w:val="00471794"/>
    <w:rsid w:val="00490C9E"/>
    <w:rsid w:val="00491DC4"/>
    <w:rsid w:val="00493D49"/>
    <w:rsid w:val="00494D77"/>
    <w:rsid w:val="004A097C"/>
    <w:rsid w:val="004A2EBF"/>
    <w:rsid w:val="004A56E2"/>
    <w:rsid w:val="004A7178"/>
    <w:rsid w:val="004B1A0C"/>
    <w:rsid w:val="004D7299"/>
    <w:rsid w:val="004F4604"/>
    <w:rsid w:val="00500883"/>
    <w:rsid w:val="0051101E"/>
    <w:rsid w:val="00512BA2"/>
    <w:rsid w:val="005136EB"/>
    <w:rsid w:val="005265EA"/>
    <w:rsid w:val="0052669F"/>
    <w:rsid w:val="00530E9B"/>
    <w:rsid w:val="005336D8"/>
    <w:rsid w:val="00533970"/>
    <w:rsid w:val="0054083F"/>
    <w:rsid w:val="00541602"/>
    <w:rsid w:val="00541806"/>
    <w:rsid w:val="00541F02"/>
    <w:rsid w:val="00541F7E"/>
    <w:rsid w:val="005445A3"/>
    <w:rsid w:val="00580A76"/>
    <w:rsid w:val="00582ACC"/>
    <w:rsid w:val="00585F1D"/>
    <w:rsid w:val="005926F8"/>
    <w:rsid w:val="00594450"/>
    <w:rsid w:val="005A2EB9"/>
    <w:rsid w:val="005A5374"/>
    <w:rsid w:val="005B1AFB"/>
    <w:rsid w:val="005C1B42"/>
    <w:rsid w:val="005C4BE2"/>
    <w:rsid w:val="005C4D01"/>
    <w:rsid w:val="005C55F3"/>
    <w:rsid w:val="005D3172"/>
    <w:rsid w:val="005D48C7"/>
    <w:rsid w:val="005D5A86"/>
    <w:rsid w:val="005D5ED9"/>
    <w:rsid w:val="005E389F"/>
    <w:rsid w:val="005F177B"/>
    <w:rsid w:val="005F58BD"/>
    <w:rsid w:val="005F5D0A"/>
    <w:rsid w:val="00620E64"/>
    <w:rsid w:val="00641625"/>
    <w:rsid w:val="0064529D"/>
    <w:rsid w:val="006606F2"/>
    <w:rsid w:val="00663EFA"/>
    <w:rsid w:val="00671263"/>
    <w:rsid w:val="0068395C"/>
    <w:rsid w:val="0068520D"/>
    <w:rsid w:val="00685F2C"/>
    <w:rsid w:val="00692A18"/>
    <w:rsid w:val="006973BE"/>
    <w:rsid w:val="006A6615"/>
    <w:rsid w:val="006A69EE"/>
    <w:rsid w:val="006A75AD"/>
    <w:rsid w:val="006C6207"/>
    <w:rsid w:val="006D674C"/>
    <w:rsid w:val="006E5BBB"/>
    <w:rsid w:val="006F2E9E"/>
    <w:rsid w:val="0070624F"/>
    <w:rsid w:val="00713329"/>
    <w:rsid w:val="00717E4D"/>
    <w:rsid w:val="007364C4"/>
    <w:rsid w:val="007402F5"/>
    <w:rsid w:val="00760487"/>
    <w:rsid w:val="00763871"/>
    <w:rsid w:val="00782657"/>
    <w:rsid w:val="00784E1D"/>
    <w:rsid w:val="00790C28"/>
    <w:rsid w:val="007971B5"/>
    <w:rsid w:val="007A5BD4"/>
    <w:rsid w:val="007A7FBA"/>
    <w:rsid w:val="007B08A2"/>
    <w:rsid w:val="007B0C63"/>
    <w:rsid w:val="007B70EC"/>
    <w:rsid w:val="007C2EC3"/>
    <w:rsid w:val="007D2B1E"/>
    <w:rsid w:val="007D2E0F"/>
    <w:rsid w:val="007D3CE3"/>
    <w:rsid w:val="007D67AB"/>
    <w:rsid w:val="007F212E"/>
    <w:rsid w:val="007F7D71"/>
    <w:rsid w:val="0080150A"/>
    <w:rsid w:val="0081666E"/>
    <w:rsid w:val="008166D6"/>
    <w:rsid w:val="00840695"/>
    <w:rsid w:val="00846993"/>
    <w:rsid w:val="0086004D"/>
    <w:rsid w:val="008616F7"/>
    <w:rsid w:val="008644F6"/>
    <w:rsid w:val="00864E11"/>
    <w:rsid w:val="008763A7"/>
    <w:rsid w:val="008779EB"/>
    <w:rsid w:val="00877C25"/>
    <w:rsid w:val="00877D3C"/>
    <w:rsid w:val="00882DAE"/>
    <w:rsid w:val="00885379"/>
    <w:rsid w:val="008A275D"/>
    <w:rsid w:val="008A3184"/>
    <w:rsid w:val="008B7C3F"/>
    <w:rsid w:val="009044B6"/>
    <w:rsid w:val="00905F99"/>
    <w:rsid w:val="00913DF4"/>
    <w:rsid w:val="009366BB"/>
    <w:rsid w:val="0094189C"/>
    <w:rsid w:val="00943E98"/>
    <w:rsid w:val="0098330E"/>
    <w:rsid w:val="00985AAD"/>
    <w:rsid w:val="009863DB"/>
    <w:rsid w:val="00992B63"/>
    <w:rsid w:val="009942A4"/>
    <w:rsid w:val="00996EA8"/>
    <w:rsid w:val="009A4C24"/>
    <w:rsid w:val="009B4097"/>
    <w:rsid w:val="009B5782"/>
    <w:rsid w:val="009C1CD8"/>
    <w:rsid w:val="009C7354"/>
    <w:rsid w:val="009D3DB7"/>
    <w:rsid w:val="009E06EC"/>
    <w:rsid w:val="009E607A"/>
    <w:rsid w:val="009F1546"/>
    <w:rsid w:val="00A02B38"/>
    <w:rsid w:val="00A42753"/>
    <w:rsid w:val="00A44C62"/>
    <w:rsid w:val="00A54D93"/>
    <w:rsid w:val="00A7264F"/>
    <w:rsid w:val="00A777DA"/>
    <w:rsid w:val="00A83265"/>
    <w:rsid w:val="00A916B9"/>
    <w:rsid w:val="00A92582"/>
    <w:rsid w:val="00A92E48"/>
    <w:rsid w:val="00A93260"/>
    <w:rsid w:val="00A93A5B"/>
    <w:rsid w:val="00AA3A78"/>
    <w:rsid w:val="00AC065F"/>
    <w:rsid w:val="00AC6FC7"/>
    <w:rsid w:val="00AD0FBD"/>
    <w:rsid w:val="00AD1B31"/>
    <w:rsid w:val="00AD3E39"/>
    <w:rsid w:val="00AD745D"/>
    <w:rsid w:val="00AE1050"/>
    <w:rsid w:val="00B16740"/>
    <w:rsid w:val="00B35332"/>
    <w:rsid w:val="00B37883"/>
    <w:rsid w:val="00B512E5"/>
    <w:rsid w:val="00B6258C"/>
    <w:rsid w:val="00B74E8E"/>
    <w:rsid w:val="00B91D7B"/>
    <w:rsid w:val="00BB3240"/>
    <w:rsid w:val="00BC704F"/>
    <w:rsid w:val="00BD29E6"/>
    <w:rsid w:val="00BE2E4A"/>
    <w:rsid w:val="00BE37D9"/>
    <w:rsid w:val="00BE46D4"/>
    <w:rsid w:val="00C12112"/>
    <w:rsid w:val="00C57C53"/>
    <w:rsid w:val="00C619C1"/>
    <w:rsid w:val="00C743FC"/>
    <w:rsid w:val="00C8065D"/>
    <w:rsid w:val="00C92F6F"/>
    <w:rsid w:val="00CA6ADD"/>
    <w:rsid w:val="00CB04F1"/>
    <w:rsid w:val="00CB4BF9"/>
    <w:rsid w:val="00D040C7"/>
    <w:rsid w:val="00D07E6A"/>
    <w:rsid w:val="00D20F9B"/>
    <w:rsid w:val="00D32A42"/>
    <w:rsid w:val="00D374F1"/>
    <w:rsid w:val="00D40C2E"/>
    <w:rsid w:val="00D41E22"/>
    <w:rsid w:val="00D62626"/>
    <w:rsid w:val="00D70EAC"/>
    <w:rsid w:val="00D7492F"/>
    <w:rsid w:val="00D96C44"/>
    <w:rsid w:val="00DB17B7"/>
    <w:rsid w:val="00DE7899"/>
    <w:rsid w:val="00DF1503"/>
    <w:rsid w:val="00DF5C41"/>
    <w:rsid w:val="00E0631C"/>
    <w:rsid w:val="00E168A8"/>
    <w:rsid w:val="00E35B6B"/>
    <w:rsid w:val="00E42EAE"/>
    <w:rsid w:val="00E457ED"/>
    <w:rsid w:val="00E475E3"/>
    <w:rsid w:val="00E93DE0"/>
    <w:rsid w:val="00E94354"/>
    <w:rsid w:val="00EA02A1"/>
    <w:rsid w:val="00EA7D62"/>
    <w:rsid w:val="00EB394A"/>
    <w:rsid w:val="00EB7F25"/>
    <w:rsid w:val="00EC5913"/>
    <w:rsid w:val="00ED300B"/>
    <w:rsid w:val="00EE28C3"/>
    <w:rsid w:val="00EE78D2"/>
    <w:rsid w:val="00EF2EE4"/>
    <w:rsid w:val="00EF3351"/>
    <w:rsid w:val="00F254AC"/>
    <w:rsid w:val="00F46243"/>
    <w:rsid w:val="00F4716C"/>
    <w:rsid w:val="00F51510"/>
    <w:rsid w:val="00F611DA"/>
    <w:rsid w:val="00F65EB4"/>
    <w:rsid w:val="00F66F6A"/>
    <w:rsid w:val="00F7226E"/>
    <w:rsid w:val="00F86F60"/>
    <w:rsid w:val="00F92E9C"/>
    <w:rsid w:val="00FA10E9"/>
    <w:rsid w:val="00FA26D0"/>
    <w:rsid w:val="00FB0765"/>
    <w:rsid w:val="00FB2740"/>
    <w:rsid w:val="00FB2F88"/>
    <w:rsid w:val="00FB683C"/>
    <w:rsid w:val="00FC2E48"/>
    <w:rsid w:val="00FF0BB3"/>
    <w:rsid w:val="00FF2AF0"/>
    <w:rsid w:val="00FF2BE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B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123B"/>
    <w:pPr>
      <w:numPr>
        <w:numId w:val="3"/>
      </w:numPr>
      <w:spacing w:before="240"/>
      <w:outlineLvl w:val="0"/>
    </w:pPr>
    <w:rPr>
      <w:rFonts w:eastAsiaTheme="majorEastAsia" w:cs="Liberation Sans"/>
      <w:b/>
      <w:bCs/>
      <w:kern w:val="36"/>
      <w:sz w:val="28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03123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23B"/>
    <w:pPr>
      <w:keepNext/>
      <w:keepLines/>
      <w:numPr>
        <w:ilvl w:val="2"/>
        <w:numId w:val="1"/>
      </w:numPr>
      <w:tabs>
        <w:tab w:val="clear" w:pos="2160"/>
      </w:tabs>
      <w:spacing w:before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semiHidden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357"/>
    </w:pPr>
  </w:style>
  <w:style w:type="paragraph" w:styleId="BodyText3">
    <w:name w:val="Body Text 3"/>
    <w:basedOn w:val="Normal"/>
    <w:semiHidden/>
  </w:style>
  <w:style w:type="paragraph" w:customStyle="1" w:styleId="CcList">
    <w:name w:val="Cc List"/>
    <w:basedOn w:val="Normal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rsid w:val="00A916B9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A916B9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23B"/>
    <w:pPr>
      <w:ind w:left="720"/>
      <w:contextualSpacing/>
    </w:pPr>
  </w:style>
  <w:style w:type="table" w:styleId="TableGrid">
    <w:name w:val="Table Grid"/>
    <w:basedOn w:val="TableNormal"/>
    <w:uiPriority w:val="59"/>
    <w:rsid w:val="000A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EAC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1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ionNumber">
    <w:name w:val="Version Number"/>
    <w:basedOn w:val="DefaultParagraphFont"/>
    <w:uiPriority w:val="1"/>
    <w:rsid w:val="00312BFA"/>
  </w:style>
  <w:style w:type="character" w:customStyle="1" w:styleId="DateofPublication">
    <w:name w:val="Date of Publication"/>
    <w:basedOn w:val="DefaultParagraphFont"/>
    <w:uiPriority w:val="1"/>
    <w:rsid w:val="00312BFA"/>
  </w:style>
  <w:style w:type="paragraph" w:styleId="Title">
    <w:name w:val="Title"/>
    <w:basedOn w:val="Normal"/>
    <w:next w:val="Normal"/>
    <w:link w:val="TitleChar"/>
    <w:autoRedefine/>
    <w:uiPriority w:val="10"/>
    <w:qFormat/>
    <w:rsid w:val="00B91D7B"/>
    <w:pPr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91D7B"/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paragraph" w:styleId="NoSpacing">
    <w:name w:val="No Spacing"/>
    <w:link w:val="NoSpacingChar"/>
    <w:autoRedefine/>
    <w:uiPriority w:val="1"/>
    <w:qFormat/>
    <w:rsid w:val="0003123B"/>
    <w:pPr>
      <w:spacing w:after="0" w:line="240" w:lineRule="auto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03123B"/>
    <w:rPr>
      <w:rFonts w:ascii="Helvetica" w:hAnsi="Helvetica"/>
    </w:rPr>
  </w:style>
  <w:style w:type="table" w:customStyle="1" w:styleId="TableGrid2">
    <w:name w:val="Table Grid2"/>
    <w:basedOn w:val="TableNormal"/>
    <w:next w:val="TableGrid"/>
    <w:uiPriority w:val="59"/>
    <w:rsid w:val="0031605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16050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123B"/>
    <w:rPr>
      <w:rFonts w:ascii="Liberation Sans" w:eastAsiaTheme="majorEastAsia" w:hAnsi="Liberation Sans" w:cs="Liberation Sans"/>
      <w:b/>
      <w:bCs/>
      <w:kern w:val="36"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3123B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23B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123B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23B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123B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123B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1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1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23B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23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23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23B"/>
    <w:rPr>
      <w:b/>
      <w:bCs/>
    </w:rPr>
  </w:style>
  <w:style w:type="character" w:styleId="Emphasis">
    <w:name w:val="Emphasis"/>
    <w:basedOn w:val="DefaultParagraphFont"/>
    <w:uiPriority w:val="20"/>
    <w:qFormat/>
    <w:rsid w:val="000312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123B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23B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23B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23B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0312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23B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0312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3123B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2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23B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3B"/>
    <w:pPr>
      <w:spacing w:after="240" w:line="288" w:lineRule="auto"/>
    </w:pPr>
    <w:rPr>
      <w:rFonts w:ascii="Liberation Sans" w:hAnsi="Liberatio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123B"/>
    <w:pPr>
      <w:numPr>
        <w:numId w:val="3"/>
      </w:numPr>
      <w:spacing w:before="240"/>
      <w:outlineLvl w:val="0"/>
    </w:pPr>
    <w:rPr>
      <w:rFonts w:eastAsiaTheme="majorEastAsia" w:cs="Liberation Sans"/>
      <w:b/>
      <w:bCs/>
      <w:kern w:val="36"/>
      <w:sz w:val="28"/>
    </w:rPr>
  </w:style>
  <w:style w:type="paragraph" w:styleId="Heading2">
    <w:name w:val="heading 2"/>
    <w:aliases w:val="H2"/>
    <w:basedOn w:val="Normal"/>
    <w:next w:val="Normal"/>
    <w:link w:val="Heading2Char"/>
    <w:autoRedefine/>
    <w:uiPriority w:val="9"/>
    <w:unhideWhenUsed/>
    <w:qFormat/>
    <w:rsid w:val="0003123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23B"/>
    <w:pPr>
      <w:keepNext/>
      <w:keepLines/>
      <w:numPr>
        <w:ilvl w:val="2"/>
        <w:numId w:val="1"/>
      </w:numPr>
      <w:tabs>
        <w:tab w:val="clear" w:pos="2160"/>
      </w:tabs>
      <w:spacing w:before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1386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25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semiHidden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357"/>
    </w:pPr>
  </w:style>
  <w:style w:type="paragraph" w:styleId="BodyText3">
    <w:name w:val="Body Text 3"/>
    <w:basedOn w:val="Normal"/>
    <w:semiHidden/>
  </w:style>
  <w:style w:type="paragraph" w:customStyle="1" w:styleId="CcList">
    <w:name w:val="Cc List"/>
    <w:basedOn w:val="Normal"/>
    <w:rPr>
      <w:rFonts w:ascii="Times New Roman" w:hAnsi="Times New Roman"/>
    </w:rPr>
  </w:style>
  <w:style w:type="character" w:customStyle="1" w:styleId="BodyTextChar">
    <w:name w:val="Body Text Char"/>
    <w:link w:val="BodyText"/>
    <w:semiHidden/>
    <w:rsid w:val="00A916B9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A916B9"/>
    <w:rPr>
      <w:rFonts w:ascii="Arial" w:hAnsi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23B"/>
    <w:pPr>
      <w:ind w:left="720"/>
      <w:contextualSpacing/>
    </w:pPr>
  </w:style>
  <w:style w:type="table" w:styleId="TableGrid">
    <w:name w:val="Table Grid"/>
    <w:basedOn w:val="TableNormal"/>
    <w:uiPriority w:val="59"/>
    <w:rsid w:val="000A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EAC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1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ionNumber">
    <w:name w:val="Version Number"/>
    <w:basedOn w:val="DefaultParagraphFont"/>
    <w:uiPriority w:val="1"/>
    <w:rsid w:val="00312BFA"/>
  </w:style>
  <w:style w:type="character" w:customStyle="1" w:styleId="DateofPublication">
    <w:name w:val="Date of Publication"/>
    <w:basedOn w:val="DefaultParagraphFont"/>
    <w:uiPriority w:val="1"/>
    <w:rsid w:val="00312BFA"/>
  </w:style>
  <w:style w:type="paragraph" w:styleId="Title">
    <w:name w:val="Title"/>
    <w:basedOn w:val="Normal"/>
    <w:next w:val="Normal"/>
    <w:link w:val="TitleChar"/>
    <w:autoRedefine/>
    <w:uiPriority w:val="10"/>
    <w:qFormat/>
    <w:rsid w:val="00B91D7B"/>
    <w:pPr>
      <w:spacing w:after="0" w:line="360" w:lineRule="auto"/>
      <w:contextualSpacing/>
      <w:jc w:val="center"/>
    </w:pPr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B91D7B"/>
    <w:rPr>
      <w:rFonts w:ascii="Times New Roman" w:eastAsiaTheme="majorEastAsia" w:hAnsi="Times New Roman" w:cs="Times New Roman"/>
      <w:b/>
      <w:noProof/>
      <w:spacing w:val="-10"/>
      <w:kern w:val="28"/>
      <w:sz w:val="48"/>
      <w:szCs w:val="48"/>
      <w:lang w:val="ro-RO"/>
    </w:rPr>
  </w:style>
  <w:style w:type="paragraph" w:styleId="NoSpacing">
    <w:name w:val="No Spacing"/>
    <w:link w:val="NoSpacingChar"/>
    <w:autoRedefine/>
    <w:uiPriority w:val="1"/>
    <w:qFormat/>
    <w:rsid w:val="0003123B"/>
    <w:pPr>
      <w:spacing w:after="0" w:line="240" w:lineRule="auto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03123B"/>
    <w:rPr>
      <w:rFonts w:ascii="Helvetica" w:hAnsi="Helvetica"/>
    </w:rPr>
  </w:style>
  <w:style w:type="table" w:customStyle="1" w:styleId="TableGrid2">
    <w:name w:val="Table Grid2"/>
    <w:basedOn w:val="TableNormal"/>
    <w:next w:val="TableGrid"/>
    <w:uiPriority w:val="59"/>
    <w:rsid w:val="0031605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316050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123B"/>
    <w:rPr>
      <w:rFonts w:ascii="Liberation Sans" w:eastAsiaTheme="majorEastAsia" w:hAnsi="Liberation Sans" w:cs="Liberation Sans"/>
      <w:b/>
      <w:bCs/>
      <w:kern w:val="36"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3123B"/>
    <w:rPr>
      <w:rFonts w:ascii="Liberation Sans" w:eastAsiaTheme="majorEastAsia" w:hAnsi="Liberation Sans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23B"/>
    <w:rPr>
      <w:rFonts w:ascii="Liberation Sans" w:eastAsiaTheme="majorEastAsia" w:hAnsi="Liberation Sans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123B"/>
    <w:rPr>
      <w:rFonts w:asciiTheme="majorHAnsi" w:eastAsiaTheme="majorEastAsia" w:hAnsiTheme="majorHAnsi" w:cstheme="majorBidi"/>
      <w:i/>
      <w:iCs/>
      <w:color w:val="41386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123B"/>
    <w:rPr>
      <w:rFonts w:asciiTheme="majorHAnsi" w:eastAsiaTheme="majorEastAsia" w:hAnsiTheme="majorHAnsi" w:cstheme="majorBidi"/>
      <w:color w:val="41386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3123B"/>
    <w:rPr>
      <w:rFonts w:asciiTheme="majorHAnsi" w:eastAsiaTheme="majorEastAsia" w:hAnsiTheme="majorHAnsi" w:cstheme="majorBidi"/>
      <w:color w:val="2B25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3123B"/>
    <w:rPr>
      <w:rFonts w:asciiTheme="majorHAnsi" w:eastAsiaTheme="majorEastAsia" w:hAnsiTheme="majorHAnsi" w:cstheme="majorBidi"/>
      <w:i/>
      <w:iCs/>
      <w:color w:val="2B254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1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1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23B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23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123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3123B"/>
    <w:rPr>
      <w:b/>
      <w:bCs/>
    </w:rPr>
  </w:style>
  <w:style w:type="character" w:styleId="Emphasis">
    <w:name w:val="Emphasis"/>
    <w:basedOn w:val="DefaultParagraphFont"/>
    <w:uiPriority w:val="20"/>
    <w:qFormat/>
    <w:rsid w:val="000312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3123B"/>
    <w:pPr>
      <w:spacing w:before="200"/>
      <w:ind w:left="864" w:right="864"/>
      <w:jc w:val="center"/>
    </w:pPr>
    <w:rPr>
      <w:rFonts w:ascii="Helvetica" w:hAnsi="Helvetic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23B"/>
    <w:rPr>
      <w:rFonts w:ascii="Helvetica" w:hAnsi="Helvetic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23B"/>
    <w:pPr>
      <w:pBdr>
        <w:top w:val="single" w:sz="4" w:space="10" w:color="574B90" w:themeColor="accent1"/>
        <w:bottom w:val="single" w:sz="4" w:space="10" w:color="574B90" w:themeColor="accent1"/>
      </w:pBdr>
      <w:spacing w:before="360" w:after="360"/>
      <w:ind w:left="864" w:right="864"/>
      <w:jc w:val="center"/>
    </w:pPr>
    <w:rPr>
      <w:rFonts w:ascii="Helvetica" w:hAnsi="Helvetica"/>
      <w:i/>
      <w:iCs/>
      <w:color w:val="574B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23B"/>
    <w:rPr>
      <w:rFonts w:ascii="Helvetica" w:hAnsi="Helvetica"/>
      <w:i/>
      <w:iCs/>
      <w:color w:val="574B90" w:themeColor="accent1"/>
    </w:rPr>
  </w:style>
  <w:style w:type="character" w:styleId="SubtleEmphasis">
    <w:name w:val="Subtle Emphasis"/>
    <w:basedOn w:val="DefaultParagraphFont"/>
    <w:uiPriority w:val="19"/>
    <w:qFormat/>
    <w:rsid w:val="000312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123B"/>
    <w:rPr>
      <w:i/>
      <w:iCs/>
      <w:color w:val="574B90" w:themeColor="accent1"/>
    </w:rPr>
  </w:style>
  <w:style w:type="character" w:styleId="SubtleReference">
    <w:name w:val="Subtle Reference"/>
    <w:basedOn w:val="DefaultParagraphFont"/>
    <w:uiPriority w:val="31"/>
    <w:qFormat/>
    <w:rsid w:val="000312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3123B"/>
    <w:rPr>
      <w:b/>
      <w:bCs/>
      <w:smallCaps/>
      <w:color w:val="574B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312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23B"/>
    <w:pPr>
      <w:keepNext/>
      <w:keepLines/>
      <w:numPr>
        <w:numId w:val="0"/>
      </w:numPr>
      <w:spacing w:after="0"/>
      <w:outlineLvl w:val="9"/>
    </w:pPr>
    <w:rPr>
      <w:rFonts w:asciiTheme="majorHAnsi" w:hAnsiTheme="majorHAnsi" w:cstheme="majorBidi"/>
      <w:b w:val="0"/>
      <w:bCs w:val="0"/>
      <w:color w:val="41386B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fice@responsabil-dpo.ro" TargetMode="External"/></Relationships>
</file>

<file path=word/theme/theme1.xml><?xml version="1.0" encoding="utf-8"?>
<a:theme xmlns:a="http://schemas.openxmlformats.org/drawingml/2006/main" name="Office Theme">
  <a:themeElements>
    <a:clrScheme name="Kit GDPR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574B90"/>
      </a:accent1>
      <a:accent2>
        <a:srgbClr val="17C0EB"/>
      </a:accent2>
      <a:accent3>
        <a:srgbClr val="A7EA52"/>
      </a:accent3>
      <a:accent4>
        <a:srgbClr val="55EFC4"/>
      </a:accent4>
      <a:accent5>
        <a:srgbClr val="FF8021"/>
      </a:accent5>
      <a:accent6>
        <a:srgbClr val="C0392B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96DA-FFE9-4C04-B833-DAD727EE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Avocatoo KIT GDPR</vt:lpstr>
    </vt:vector>
  </TitlesOfParts>
  <Company>Microsoft</Company>
  <LinksUpToDate>false</LinksUpToDate>
  <CharactersWithSpaces>4525</CharactersWithSpaces>
  <SharedDoc>false</SharedDoc>
  <HLinks>
    <vt:vector size="102" baseType="variant">
      <vt:variant>
        <vt:i4>3014698</vt:i4>
      </vt:variant>
      <vt:variant>
        <vt:i4>69</vt:i4>
      </vt:variant>
      <vt:variant>
        <vt:i4>0</vt:i4>
      </vt:variant>
      <vt:variant>
        <vt:i4>5</vt:i4>
      </vt:variant>
      <vt:variant>
        <vt:lpwstr>../07. Support/BCMS07002 Procedure for the Control of Records V1R0 Draft 1.doc</vt:lpwstr>
      </vt:variant>
      <vt:variant>
        <vt:lpwstr/>
      </vt:variant>
      <vt:variant>
        <vt:i4>1310745</vt:i4>
      </vt:variant>
      <vt:variant>
        <vt:i4>66</vt:i4>
      </vt:variant>
      <vt:variant>
        <vt:i4>0</vt:i4>
      </vt:variant>
      <vt:variant>
        <vt:i4>5</vt:i4>
      </vt:variant>
      <vt:variant>
        <vt:lpwstr>../07. Support/BCMS07003 Business Continuity Management System Documentation Log.doc</vt:lpwstr>
      </vt:variant>
      <vt:variant>
        <vt:lpwstr/>
      </vt:variant>
      <vt:variant>
        <vt:i4>4718669</vt:i4>
      </vt:variant>
      <vt:variant>
        <vt:i4>63</vt:i4>
      </vt:variant>
      <vt:variant>
        <vt:i4>0</vt:i4>
      </vt:variant>
      <vt:variant>
        <vt:i4>5</vt:i4>
      </vt:variant>
      <vt:variant>
        <vt:lpwstr>../07. Support/BCMS07001 Procedure for the Control of Documents V1R0 Draft 1.doc</vt:lpwstr>
      </vt:variant>
      <vt:variant>
        <vt:lpwstr/>
      </vt:variant>
      <vt:variant>
        <vt:i4>6160458</vt:i4>
      </vt:variant>
      <vt:variant>
        <vt:i4>60</vt:i4>
      </vt:variant>
      <vt:variant>
        <vt:i4>0</vt:i4>
      </vt:variant>
      <vt:variant>
        <vt:i4>5</vt:i4>
      </vt:variant>
      <vt:variant>
        <vt:lpwstr>../09. Performance Evaluation/BCMS09001 Procedure for Business Continuity Audits V1R0 Draft 1.doc</vt:lpwstr>
      </vt:variant>
      <vt:variant>
        <vt:lpwstr/>
      </vt:variant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../08. Operation/BCMS08002 Risk Assessment Process V1R0 Draft 1.doc</vt:lpwstr>
      </vt:variant>
      <vt:variant>
        <vt:lpwstr/>
      </vt:variant>
      <vt:variant>
        <vt:i4>6029399</vt:i4>
      </vt:variant>
      <vt:variant>
        <vt:i4>54</vt:i4>
      </vt:variant>
      <vt:variant>
        <vt:i4>0</vt:i4>
      </vt:variant>
      <vt:variant>
        <vt:i4>5</vt:i4>
      </vt:variant>
      <vt:variant>
        <vt:lpwstr>../10. Improvement/BCMS10001 Procedure for Continual Improvement V1R0 Draft 1.doc</vt:lpwstr>
      </vt:variant>
      <vt:variant>
        <vt:lpwstr/>
      </vt:variant>
      <vt:variant>
        <vt:i4>7602296</vt:i4>
      </vt:variant>
      <vt:variant>
        <vt:i4>51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6750245</vt:i4>
      </vt:variant>
      <vt:variant>
        <vt:i4>48</vt:i4>
      </vt:variant>
      <vt:variant>
        <vt:i4>0</vt:i4>
      </vt:variant>
      <vt:variant>
        <vt:i4>5</vt:i4>
      </vt:variant>
      <vt:variant>
        <vt:lpwstr>BCMS05002 Roles, Responsibilities and Authorities V1R0 Draft 1.doc</vt:lpwstr>
      </vt:variant>
      <vt:variant>
        <vt:lpwstr/>
      </vt:variant>
      <vt:variant>
        <vt:i4>7602296</vt:i4>
      </vt:variant>
      <vt:variant>
        <vt:i4>45</vt:i4>
      </vt:variant>
      <vt:variant>
        <vt:i4>0</vt:i4>
      </vt:variant>
      <vt:variant>
        <vt:i4>5</vt:i4>
      </vt:variant>
      <vt:variant>
        <vt:lpwstr>../06. Planning/BCMS06001 Business Continuity Management Plan V1R0 Draft 1.doc</vt:lpwstr>
      </vt:variant>
      <vt:variant>
        <vt:lpwstr/>
      </vt:variant>
      <vt:variant>
        <vt:i4>5505034</vt:i4>
      </vt:variant>
      <vt:variant>
        <vt:i4>42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5505034</vt:i4>
      </vt:variant>
      <vt:variant>
        <vt:i4>39</vt:i4>
      </vt:variant>
      <vt:variant>
        <vt:i4>0</vt:i4>
      </vt:variant>
      <vt:variant>
        <vt:i4>5</vt:i4>
      </vt:variant>
      <vt:variant>
        <vt:lpwstr>../04. Context of the Organisation/BCMS04001 Business Continuity Context, Requirements and Scope.docx.doc</vt:lpwstr>
      </vt:variant>
      <vt:variant>
        <vt:lpwstr/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_Toc346722369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_Toc346722368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_Toc346722367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_Toc346722366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_Toc346722365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_Toc346722364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2018-08-31T13:36:00Z</cp:lastPrinted>
  <dcterms:created xsi:type="dcterms:W3CDTF">2021-09-06T11:37:00Z</dcterms:created>
  <dcterms:modified xsi:type="dcterms:W3CDTF">2021-09-20T10:01:00Z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